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独山镇乐水河安置小区给水工程成交公示</w:t>
      </w:r>
    </w:p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103"/>
        <w:gridCol w:w="1312"/>
        <w:gridCol w:w="1289"/>
        <w:gridCol w:w="1126"/>
        <w:gridCol w:w="1155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独山镇乐水河安置小区给水工程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TJGJ-GC-20210401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发包人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六安市裕安区独山镇人民政府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代理机构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天鉴国际工程管理有限公司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代理机构地址和联系方式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安徽省六安市裕安区滨河新村F4楼第四层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0564-3979958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潜在参与人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裕安区政府投资限额以下建设工程诚信企业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发包方式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双随机摇号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摇号时间</w:t>
            </w:r>
          </w:p>
        </w:tc>
        <w:tc>
          <w:tcPr>
            <w:tcW w:w="4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2021年4月9日14时30分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发包价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1176000.00元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资质要求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市政公用工程施工总承包叁级（含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）以上资质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成交候选人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安徽丰之源工程建设有限公司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朱辛璇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资格证书名称及编号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证书名称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皖234142044933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技术负责人</w:t>
            </w:r>
          </w:p>
        </w:tc>
        <w:tc>
          <w:tcPr>
            <w:tcW w:w="5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安徽勇刚建筑安装工程有限责任公司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彭良根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资格证书名称及编号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证书名称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皖234191911074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技术负责人</w:t>
            </w:r>
          </w:p>
        </w:tc>
        <w:tc>
          <w:tcPr>
            <w:tcW w:w="5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安徽金运建筑工程有限公司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孙合林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资格证书名称及编号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证书名称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皖234192021564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技术负责人</w:t>
            </w:r>
          </w:p>
        </w:tc>
        <w:tc>
          <w:tcPr>
            <w:tcW w:w="5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公示时间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2021年4月10日至2021年4月12日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提出异议的渠道和方式</w:t>
            </w: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1、若供应商对上述结果有异议，可在公示期内以书面形式，并在工作时间内（上午8:30-11:30,下午2:30-5:30，双休日、节假日休息）向代理机构提出异议。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联系人：聂工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联系电话：0564-3284233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若供应商对异议处理意见不满意的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,可在规定时间内向发包人提出投诉，投诉书面材料递交至六安市裕安区独山镇人民政府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联系人：梁主任  联系电话：17705640306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2、投诉书面材料应当包括下列内容：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（1）投诉人名称、地址及有效联系方式等；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（2）被投诉人名称、地址及有效联系方式；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（3）提起投诉日期；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（4）投诉具体事项及事实依据、投诉请求和主张事项；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（5）有效线索和相关证明材料；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（6）提出异议的证明材料；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（7）署名。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投诉人为法人的，应当由法定代表人或授权代表签字并加盖公章；其他组织或个人投诉的，投诉书须由其主要负责人或者投诉人本人签字，并附有效身份证明复印件。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7FBD"/>
    <w:rsid w:val="0D25243B"/>
    <w:rsid w:val="0D5D5B1C"/>
    <w:rsid w:val="0D8C4CD1"/>
    <w:rsid w:val="10242CCA"/>
    <w:rsid w:val="20DA02D4"/>
    <w:rsid w:val="20E50F63"/>
    <w:rsid w:val="2283725D"/>
    <w:rsid w:val="2AF54F17"/>
    <w:rsid w:val="309F767B"/>
    <w:rsid w:val="36295658"/>
    <w:rsid w:val="3E0056E2"/>
    <w:rsid w:val="520973B1"/>
    <w:rsid w:val="55B11E1E"/>
    <w:rsid w:val="5AFC4D13"/>
    <w:rsid w:val="69060566"/>
    <w:rsid w:val="703B3577"/>
    <w:rsid w:val="7D981B8E"/>
    <w:rsid w:val="7FA8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TML Definition"/>
    <w:basedOn w:val="4"/>
    <w:uiPriority w:val="0"/>
  </w:style>
  <w:style w:type="character" w:styleId="7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5">
    <w:name w:val="first-child3"/>
    <w:basedOn w:val="4"/>
    <w:uiPriority w:val="0"/>
  </w:style>
  <w:style w:type="character" w:customStyle="1" w:styleId="16">
    <w:name w:val="first-child1"/>
    <w:basedOn w:val="4"/>
    <w:uiPriority w:val="0"/>
  </w:style>
  <w:style w:type="character" w:customStyle="1" w:styleId="17">
    <w:name w:val="first-child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2021-04-10T00:28:01Z</dcterms:created>
  <dc:creator>86188</dc:creator>
  <cp:lastModifiedBy>聂啟瑞17856690144</cp:lastModifiedBy>
  <dcterms:modified xsi:type="dcterms:W3CDTF">2021-04-10T00:39:01Z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913C4E9CDFEE4D82BADECBBE9042FD50</vt:lpwstr>
  </property>
</Properties>
</file>